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Bolt Feliks</w:t>
      </w:r>
    </w:p>
    <w:p>
      <w:pPr>
        <w:pStyle w:val="centerParagraph"/>
      </w:pPr>
      <w:r>
        <w:rPr>
          <w:rStyle w:val="normalStyle"/>
        </w:rPr>
        <w:t xml:space="preserve">1864-1940</w:t>
      </w:r>
    </w:p>
    <w:p>
      <w:pPr/>
      <w:r>
        <w:rPr>
          <w:rStyle w:val="normalStyle"/>
        </w:rPr>
        <w:t xml:space="preserve">ksiądz katolicki, działacz spółdzielczy, przywódca obozu narodowego na Pomorzu w dwudziestoleciu międzywojennym, poseł na Sejm Ustawodawczy, senator Rzeczpospolitej Polskiej, członek zwyczajny Towarzystwa Naukowego w Toruniu w l. 1897–1920.</w:t>
      </w:r>
    </w:p>
    <w:p/>
    <w:p>
      <w:pPr/>
      <w:r>
        <w:rPr>
          <w:rStyle w:val="normalStyle"/>
        </w:rPr>
        <w:t xml:space="preserve">Urodził się w Barłożnie na Kociewiu. Po uzyskaniu święceń w 1891 r. sprawował funkcję wikariusza w wielu miejscowościach. Prowadził żywą działalność na rzecz polskiej sp&amp;oacute;łdzielczości. W 1900 r. na dłużej osiadł w Srebrnikach. Proboszczem został dopiero dziewięć lat p&amp;oacute;źniej. Jeszcze jako wikary w Brusach, we wsp&amp;oacute;łpracy z prezesem tamtejszego Banku Ludowego Stanisławem Sikorskim, założył sp&amp;oacute;łkę handlową &amp;bdquo;Kupiec&amp;rdquo;, kt&amp;oacute;rej celem było odebranie Niemcom części handlu tekstylnego. Aby powiększyć obszar działania w 1904 r. założył sp&amp;oacute;łkę &amp;bdquo;Bazar&amp;rdquo; z filiami m.in. w Pelplinie, Kartuzach i Bytowie. Z uwagi na swoje sukcesy był nazwany ojcem kupiectwa polskiego na Pomorzu. W 1904 r. został wybrany na członka Związku Sp&amp;oacute;łek Zarobkowych na Poznańskie i Prusy Zachodnie oraz Rady Nadzorczej Banku Związku Sp&amp;oacute;łek w Poznaniu. Zaangażował się także w k&amp;oacute;łka rolnicze. W 1900 r. był gł&amp;oacute;wnym organizatorem Centralnego Towarzystwa Rolniczego na Prusy Zachodnie, a w powstałej w jego obrębie sp&amp;oacute;łce handlu spożywczego &amp;bdquo;Rolnik&amp;rdquo; został dyrektorem. W 1912 r. jako gł&amp;oacute;wny organizator doprowadził do powstania Polskiej Sp&amp;oacute;łki Wydawniczej &amp;bdquo;Gazeta Chojnicka&amp;rdquo;. Podczas działalności politycznej należał do Naczelnej Rady Ludowej i brał udział w Sejmie Dzielnicowym w Poznaniu 1918 r. Został czołowym działaczem Endecji na Pomorzu, sprawując funkcję posła na Sejm Ustawodawczy w l. 1919&amp;ndash;1922 oraz senatora RP w 1. 1922&amp;ndash;1935. Jako senator z listy Stronnictwa Narodowego był r&amp;oacute;wnież członkiem Komisji Skarbowo-Budżetowej. W 1939 r. został aresztowany przez hitlerowc&amp;oacute;w i umieszczony w obozie koncentracyjnym Stutthof, gdzie zmarł w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Bolt Feliks</dc:title>
  <dc:description/>
  <dc:subject/>
  <cp:keywords/>
  <cp:category/>
  <cp:lastModifiedBy/>
  <dcterms:created xsi:type="dcterms:W3CDTF">2026-07-06T17:19:24+00:00</dcterms:created>
  <dcterms:modified xsi:type="dcterms:W3CDTF">2026-07-06T17:19:24+00:00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