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Cieszkowski August Adolf</w:t>
      </w:r>
    </w:p>
    <w:p>
      <w:pPr>
        <w:pStyle w:val="centerParagraph"/>
      </w:pPr>
      <w:r>
        <w:rPr>
          <w:rStyle w:val="normalStyle"/>
        </w:rPr>
        <w:t xml:space="preserve">1861-1932</w:t>
      </w:r>
    </w:p>
    <w:p>
      <w:pPr/>
      <w:r>
        <w:rPr>
          <w:rStyle w:val="normalStyle"/>
        </w:rPr>
        <w:t xml:space="preserve">ziemianin, filozof i filantrop; członek dożywotni TNT od 1909 r.</w:t>
      </w:r>
    </w:p>
    <w:p/>
    <w:p>
      <w:pPr/>
      <w:r>
        <w:rPr>
          <w:rStyle w:val="normalStyle"/>
        </w:rPr>
        <w:t xml:space="preserve">Urodził się 19 marca 1861 r. w Berlinie, jako syn Augusta i Heleny z Cieszkowskich. Studiował filozofię na uniwersytetach w Krakowie i Heidelbergu, a także leśnictwo w Tharandt i rolnictwo w Wiedniu. Gospodarował rodzinnymi majątkami ziemskimi na Lubelszczyźnie. Po śmierci ojca i jedynego brata (Krzysztofa) osiadł w Wierzenicy pod Poznaniem. Zajął się tłumaczeniem i wydawaniem dorobku piśmienniczego swego ojca. Zgodnie z jego wolą hojnie wspierał polskich historyk&amp;oacute;w poszukujących polonic&amp;oacute;w w archiwach włoskich. Wspierał finansowo Polską Akademię Umiejętności, a po pierwszej wojnie światowej także uniwersytet w Poznaniu, m.in. Wydziałowi Rolniczo-Leśnemu podarował folwark w Żabikowie. W 1906 r. zabiegał o interwencję dyplomatyczną Watykanu w sprawie strajku szkolnego w Poznańskiem. W l. 1923&amp;ndash;1925 był prezesem Oddziału Poznańskiego Towarzystwa Popierania Polskiej Nauki Rolnictwa i Leśnictwa. Związany z Chrześciajńsko-Narodowym Stronnictwem Pracy w l. 1926&amp;ndash;1927 był senatorem RP (po zrzeczeniu się mandatu przez Stanisława Nowodworskiego). Zmarł 12 maja 1932 r. w Wierzenicy.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Cieszkowski August Adolf</dc:title>
  <dc:description/>
  <dc:subject/>
  <cp:keywords/>
  <cp:category/>
  <cp:lastModifiedBy/>
  <dcterms:created xsi:type="dcterms:W3CDTF">2026-01-12T07:52:51+00:00</dcterms:created>
  <dcterms:modified xsi:type="dcterms:W3CDTF">2026-01-12T07:52:51+00:00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