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Wydział powiatowy powiatu tczewskiego</w:t>
      </w:r>
    </w:p>
    <w:p>
      <w:pPr/>
      <w:r>
        <w:rPr>
          <w:rStyle w:val="normalStyle"/>
        </w:rPr>
        <w:t xml:space="preserve">Wydział powiatowy powiatu tczewskiego, członek zwyczajny (instytucjonalny) TNT w l. 1926-1933.</w:t>
      </w:r>
    </w:p>
    <w:p/>
    <w:p>
      <w:pPr/>
      <w:r>
        <w:rPr>
          <w:rStyle w:val="normalStyle"/>
        </w:rPr>
        <w:t xml:space="preserve">Wydziały powiatowe były organami wykonawczymi władzy powiatowej. Na terenie zaboru pruskiego aż do 1933 r. ich funkcjonowanie było określone przez ustawodawstwo pruskie i pojedyncze rozporządzenia z początku lat 20. W skład wydziału wchodziło sześciu członk&amp;oacute;w, wybieranych przez sejmik powiatowy oraz starosta, wyznaczany przez władze centralne. W wyniku ustawy scaleniowej z 1933 r. starosta powiatowy stawał się przedstawicielem administracji centralnej. Jak wcześniej, wydział powiatowy wybierany był przez radę powiatową. Sam wydział m&amp;oacute;gł być rozwiązany przez wojewodę, sprawującego kontrolę nad administracją powiatową. W lipcu 1925 r. wojewoda pomorski wydał ok&amp;oacute;lnik, wzywający starost&amp;oacute;w powiatowych do udzielania Towarzystwu Naukowemu pomocy finansowej oraz do tworzenia lokalnych k&amp;oacute;ł wspierających TNT w pozyskiwaniu nowych członk&amp;oacute;w.&amp;nbsp; Wydział powiatowy powiatu tczewskiego zastosował się do zalecenia wojewody, wstępując do Towarzystwa jako członek (o czym donosił wojewodzie starosta Wacław Dytkiewicz), a następnie w latach 1926-1933 wspierając kilkukrotnie Towarzystwo Naukowe składkami w wysokości od 100 do 300 zł.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Wydział powiatowy powiatu tczewskiego</dc:title>
  <dc:description/>
  <dc:subject/>
  <cp:keywords/>
  <cp:category/>
  <cp:lastModifiedBy/>
  <dcterms:created xsi:type="dcterms:W3CDTF">2026-07-06T06:45:31+00:00</dcterms:created>
  <dcterms:modified xsi:type="dcterms:W3CDTF">2026-07-06T06:45:31+00:00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