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starogardzkiego</w:t>
      </w:r>
    </w:p>
    <w:p>
      <w:pPr/>
      <w:r>
        <w:rPr>
          <w:rStyle w:val="normalStyle"/>
        </w:rPr>
        <w:t xml:space="preserve">Wydział powiatowy powiatu starogardzkiego, członek zwyczajny (instytucjonalny) TNT w l. 1926-1933.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starogardzkiego rozpoczął wsp&amp;oacute;łpracę z Towarzystwem Naukowym w lipcu 1925 r., tworząc listę os&amp;oacute;b z powiatu, kt&amp;oacute;re mogłyby być zainteresowane członkostwem w TNT. Ponadto, w odpowiedzi na odezwę wojewody pomorskiego z połowy 1925 r., wydział powiatowy przystąpił na członka opłacając składkę w wysokości 50 zł oraz wpłacają subwencję 300 zł i pozostając na listach członkowskich do 1933 r. Wydział prowadził też zbi&amp;oacute;rkę datk&amp;oacute;w na Towarzystwo wśr&amp;oacute;d podległych sobie gmin.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starogardzkiego</dc:title>
  <dc:description/>
  <dc:subject/>
  <cp:keywords/>
  <cp:category/>
  <cp:lastModifiedBy/>
  <dcterms:created xsi:type="dcterms:W3CDTF">2026-09-04T07:51:20+00:00</dcterms:created>
  <dcterms:modified xsi:type="dcterms:W3CDTF">2026-09-04T07:51:20+00:00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