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Wydział powiatowy powiatu grudziądzkiego</w:t>
      </w:r>
    </w:p>
    <w:p>
      <w:pPr/>
      <w:r>
        <w:rPr>
          <w:rStyle w:val="normalStyle"/>
        </w:rPr>
        <w:t xml:space="preserve">Wydział powiatowy powiatu grudziądzkiego, członek zwyczajny (instytucjonalny) TNT w l. 1925-1933.</w:t>
      </w:r>
    </w:p>
    <w:p/>
    <w:p>
      <w:pPr/>
      <w:r>
        <w:rPr>
          <w:rStyle w:val="normalStyle"/>
        </w:rPr>
        <w:t xml:space="preserve">Wydziały powiatowe były organami wykonawczymi władzy powiatowej. Na terenie zaboru pruskiego aż do 1933 r. ich funkcjonowanie było określone przez ustawodawstwo pruskie i pojedyncze rozporządzenia z początku lat 20. W skład wydziału wchodziło sześciu członk&amp;oacute;w, wybieranych przez sejmik powiatowy oraz starosta, wyznaczany przez władze centralne. W wyniku ustawy scaleniowej z 1933 r. starosta powiatowy stawał się przedstawicielem administracji centralnej. Jak wcześniej, wydział powiatowy wybierany był przez radę powiatową. Sam wydział m&amp;oacute;gł być rozwiązany przez wojewodę, sprawującego kontrolę nad administracją powiatową.
W lipcu 1925 r. wojewoda pomorski wezwał samorządy na terenie wojew&amp;oacute;dztwa pomorskiego do wspierania finansowo i organizacyjnie Towarzystwa Naukowego. Wydział powiatowy powiatu grudziądzkiego zastosował się do tego ok&amp;oacute;lnika i wstąpił do TNT jako członek w listopadzie 1925 r. ze składką roczną w wysokości 100 zł, kt&amp;oacute;rą płacił co najmniej do 1928 r. Figurował na listach członkowskich jeszcze w 1933 r.
&amp;nbsp;
&amp;nbsp;
&amp;nbsp;
&amp;nbsp;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Wydział powiatowy powiatu grudziądzkiego</dc:title>
  <dc:description/>
  <dc:subject/>
  <cp:keywords/>
  <cp:category/>
  <cp:lastModifiedBy/>
  <dcterms:created xsi:type="dcterms:W3CDTF">2026-09-04T08:47:56+00:00</dcterms:created>
  <dcterms:modified xsi:type="dcterms:W3CDTF">2026-09-04T08:47:56+00:00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