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Borodo Andrzej</w:t>
      </w:r>
    </w:p>
    <w:p>
      <w:pPr>
        <w:pStyle w:val="centerParagraph"/>
      </w:pPr>
      <w:r>
        <w:rPr>
          <w:rStyle w:val="normalStyle"/>
        </w:rPr>
        <w:t xml:space="preserve">1949-2020</w:t>
      </w:r>
    </w:p>
    <w:p>
      <w:pPr/>
      <w:r>
        <w:rPr>
          <w:rStyle w:val="normalStyle"/>
        </w:rPr>
        <w:t xml:space="preserve">Prawnik, specjalista w zakresie prawa finansowego, członek Towarzystwa Naukowego w Toruniu w l. 1982–2020.</w:t>
      </w:r>
    </w:p>
    <w:p/>
    <w:p>
      <w:pPr/>
      <w:r>
        <w:rPr>
          <w:rStyle w:val="normalStyle"/>
        </w:rPr>
        <w:t xml:space="preserve">W 1971 r. ukończył z wyróżnieniem studia na Wydziale Prawa i Administracji Uniwersytetu Mikołaja Kopernika w Toruniu, gdzie rozpoczął pracę jako asystent w Zakładzie Prawa Finansowego. W 1976 r. uzyskał stopień doktora nauk prawnych, a w 1984 habilitację. W 1994 r. otrzymał tytuł profesora nauk prawnych. W l. 1984–1985 i 1987–1990 był prodziekanem WPiA UMK, a 1977–1978 pełnomocnikiem rektora do spraw mieszkaniowych i hoteli asystenckich. Kierował również Katedrą Prawa Budżetowego i Finansów Samorządu Terytorialnego. W trakcie kariery naukowej odbył staże krajowe i zagraniczne, w tym kilkumiesięczne pobyty w RFN w 1988 i 1991 r. Zdał egzamin sędziowski po pozaetatowej aplikacji sądowej. W l. 1993–1994 pełnił funkcję sędziego Naczelnego Sądu Administracyjnego w Gdańsku. Był aktywnie zaangażowany w działalność publiczną, m.in. jako członek Komisji Finansów Sejmiku Samorządowego Województwa Toruńskiego oraz ekspert Sejmu Rzeczpospolitej Polskiej, Senatu Rzeczpospolitej Polskiej i Urzędu Rady Ministrów.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&lt;b&gt;Borodo&lt;/b&gt;&lt;b&gt; &lt;/b&gt;&lt;b&gt;Andrzej&lt;/b&gt;</dc:title>
  <dc:description/>
  <dc:subject/>
  <cp:keywords/>
  <cp:category/>
  <cp:lastModifiedBy/>
  <dcterms:created xsi:type="dcterms:W3CDTF">2026-03-07T07:19:19+00:00</dcterms:created>
  <dcterms:modified xsi:type="dcterms:W3CDTF">2026-03-07T07:19:19+00:00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