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Paragraph"/>
      </w:pPr>
      <w:r>
        <w:rPr>
          <w:rStyle w:val="titleStyle"/>
        </w:rPr>
        <w:t xml:space="preserve">Wydział powiatowy powiatu puckiego</w:t>
      </w:r>
    </w:p>
    <w:p>
      <w:pPr/>
      <w:r>
        <w:rPr>
          <w:rStyle w:val="normalStyle"/>
        </w:rPr>
        <w:t xml:space="preserve">Wydział powiatowy powiatu puckiego, członek zwyczajny (instytucjonalny) w TNT w r. 1925.</w:t>
      </w:r>
    </w:p>
    <w:p/>
    <w:p>
      <w:pPr/>
      <w:r>
        <w:rPr>
          <w:rStyle w:val="normalStyle"/>
        </w:rPr>
        <w:t xml:space="preserve">Wydziały powiatowe były organami wykonawczymi władzy powiatowej. Na terenie zaboru pruskiego aż do 1933 r. ich funkcjonowanie było określone przez ustawodawstwo pruskie i pojedyncze rozporządzenia z początku lat 20. W skład wydziału wchodziło sześciu członk&amp;oacute;w, wybieranych przez sejmik powiatowy oraz starosta, wyznaczany przez władze centralne. W wyniku ustawy scaleniowej z 1933 r. starosta powiatowy stawał się przedstawicielem administracji centralnej. Jak wcześniej, wydział powiatowy wybierany był przez radę powiatową. Sam wydział m&amp;oacute;gł być rozwiązany przez wojewodę, sprawującego kontrolę nad administracją powiatową.
Początkiem wsp&amp;oacute;łpracy Towarzystwa Naukowego i wydziału powiatowego powiatu puckiego była prośba skierowana przez TNT, o stworzenie listy potencjalnych członk&amp;oacute;w, zamieszkujących powiat, kt&amp;oacute;rą starostwo przesłało w lipcu 1925 r. Z kolei w odpowiedzi na odezwę wojewody pomorskiego, wydział wstąpił do Towarzystwa jako członek, wspierając je składką i subwencją w wysokości odpowiednio 100 zł i 200 zł. Ponadto, starosta pośredniczył w rekrutacji lokalnej, jednak z negatywnym wynikiem.
&amp;nbsp;</w:t>
      </w:r>
    </w:p>
    <w:sectPr>
      <w:pgSz w:orient="portrait" w:w="11905.511811023622" w:h="16837.79527559055"/>
      <w:pgMar w:top="1134" w:right="1134" w:bottom="1134" w:left="1134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titleStyle"/>
    <w:rPr>
      <w:color w:val="000000"/>
      <w:sz w:val="36"/>
      <w:szCs w:val="36"/>
      <w:b w:val="1"/>
      <w:bCs w:val="1"/>
    </w:rPr>
  </w:style>
  <w:style w:type="character">
    <w:name w:val="headerStyle"/>
    <w:rPr>
      <w:color w:val="333333"/>
      <w:sz w:val="28"/>
      <w:szCs w:val="28"/>
      <w:b w:val="1"/>
      <w:bCs w:val="1"/>
    </w:rPr>
  </w:style>
  <w:style w:type="character">
    <w:name w:val="normalStyle"/>
    <w:rPr>
      <w:color w:val="000000"/>
      <w:sz w:val="24"/>
      <w:szCs w:val="24"/>
    </w:rPr>
  </w:style>
  <w:style w:type="paragraph" w:customStyle="1" w:styleId="titleParagraph">
    <w:name w:val="titleParagraph"/>
    <w:basedOn w:val="Normal"/>
    <w:pPr>
      <w:jc w:val="center"/>
      <w:spacing w:after="480"/>
    </w:pPr>
  </w:style>
  <w:style w:type="paragraph" w:customStyle="1" w:styleId="centerParagraph">
    <w:name w:val="centerParagraph"/>
    <w:basedOn w:val="Normal"/>
    <w:pPr>
      <w:jc w:val="center"/>
      <w:spacing w:after="480"/>
    </w:pPr>
  </w:style>
  <w:style w:type="paragraph" w:customStyle="1" w:styleId="headerParagraph">
    <w:name w:val="headerParagraph"/>
    <w:basedOn w:val="Normal"/>
    <w:pPr>
      <w:spacing w:before="240" w:after="24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ecomme.pl CMS</dc:creator>
  <dc:title>Biogram: Wydział powiatowy powiatu puckiego</dc:title>
  <dc:description/>
  <dc:subject/>
  <cp:keywords/>
  <cp:category/>
  <cp:lastModifiedBy/>
  <dcterms:created xsi:type="dcterms:W3CDTF">2026-07-06T07:50:04+00:00</dcterms:created>
  <dcterms:modified xsi:type="dcterms:W3CDTF">2026-07-06T07:50:04+00:00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