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Burtschik Jan</w:t>
      </w:r>
    </w:p>
    <w:p>
      <w:pPr>
        <w:pStyle w:val="centerParagraph"/>
      </w:pPr>
      <w:r>
        <w:rPr>
          <w:rStyle w:val="normalStyle"/>
        </w:rPr>
        <w:t xml:space="preserve">1867-1952</w:t>
      </w:r>
    </w:p>
    <w:p>
      <w:pPr/>
      <w:r>
        <w:rPr>
          <w:rStyle w:val="normalStyle"/>
        </w:rPr>
        <w:t xml:space="preserve">ksiądz katolicki, proboszcz w Jeżewie, działacz społeczny i dobroczynny, członek zwyczajny Towarzystwa Naukowego w Toruniu w l. 1902–1924.</w:t>
      </w:r>
    </w:p>
    <w:p/>
    <w:p>
      <w:pPr/>
      <w:r>
        <w:rPr>
          <w:rStyle w:val="normalStyle"/>
        </w:rPr>
        <w:t xml:space="preserve">Urodzony w 1867 w zgermanizowanej rodzinie gdańskiej. Syn Walentego i Wilhelminy. W 1891 r. ukończył Gimnazjum Miejskie w Gdańsku. Studiował teologię w Seminarium Duchownym w Pelplinie, gdzie w 1895 r. przyjął sakrament święceń kapłańskich. Początkowo sprawował funkcję wikarego w Unisławiu, Gniewie i Lubawie. W l. 1900–1947 proboszcz parafii Trójcy Świętej w Jeżewie. W 1925 r. rozpoczął budowę nowego, murowanego kościoła, ufundowanego ze składek wiernych, zbieranych jeszcze przed wybuchem I wojny światowej. Początkowo oskarżany o wspieranie dążeń germanizacyjnych na ziemiach polskich. Działał czynnie w 1915 r. na rzecz uwolnienia więzionego w Berlinie księdza Pawła Czaplewskiego. Po zakończeniu pierwszej wojny światowej kontynuował działalność społeczną i dobroczynną na terenie parafii. Po przejściu na emeryturę w 1947 r. przeniósł się do Żurawiej Kępy. Pochowany na cmentarzu parafialnym w Jeżewie.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&lt;b&gt;Burtschik&lt;/b&gt;&lt;b&gt; Jan&lt;/b&gt;</dc:title>
  <dc:description/>
  <dc:subject/>
  <cp:keywords/>
  <cp:category/>
  <cp:lastModifiedBy/>
  <dcterms:created xsi:type="dcterms:W3CDTF">2026-07-06T05:59:18+00:00</dcterms:created>
  <dcterms:modified xsi:type="dcterms:W3CDTF">2026-07-06T05:59:18+00:00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