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Chotkowski Władysław</w:t>
      </w:r>
    </w:p>
    <w:p>
      <w:pPr>
        <w:pStyle w:val="centerParagraph"/>
      </w:pPr>
      <w:r>
        <w:rPr>
          <w:rStyle w:val="normalStyle"/>
        </w:rPr>
        <w:t xml:space="preserve">1843-1926</w:t>
      </w:r>
    </w:p>
    <w:p>
      <w:pPr/>
      <w:r>
        <w:rPr>
          <w:rStyle w:val="normalStyle"/>
        </w:rPr>
        <w:t xml:space="preserve">ksiądz, historyk Kościoła, profesor i rektor (1891/1892) Uniwersytetu Jagiellońskiego, redaktor „Przyjaciela Ludu”, członek korespondent Akademii Umiejętności (od 1908), członek Towarzystwa Naukowego w Toruniu w l. 1897–1926, od 1902 r. członek honorowy.</w:t>
      </w:r>
    </w:p>
    <w:p/>
    <w:p>
      <w:pPr/>
      <w:r>
        <w:rPr>
          <w:rStyle w:val="normalStyle"/>
        </w:rPr>
        <w:t xml:space="preserve">Urodzony w Mielżynie (Wielkopolska). Początkowo pracował jako wikariusz oraz prefekt szk&amp;oacute;ł w Bydgoszczy i Poznaniu, jednak w wyniku polityki kulturkampfu nie m&amp;oacute;gł kontynuować tej działalności. Rozpoczął w&amp;oacute;wczas prywatne nauczanie, kt&amp;oacute;re wbrew zaleceniom władz pruskich prowadził w języku polskim. Aktywność tę łączył z pracą duszpasterską i wygłaszaniem kazań oraz przem&amp;oacute;w na wiecach o charakterze religijno-patriotycznym (dotyczyły m.in. skutk&amp;oacute;w polityki kulturkampfu dla Polak&amp;oacute;w). Od początku lat 80. XIX w. związał się z Wydziałem Teologicznym UJ, gdzie kierował Katedrą Historii Kościelnej. Był w&amp;oacute;wczas posłem do Rady Państwa w Wiedniu (1885&amp;ndash;1897). Autor licznych prac naukowych z zakresu historii Kościoła, wsp&amp;oacute;łpracował z wieloma czasopismami, w tym z periodykami TNT. Od 1918 r. był członkiem honorowym Poznańskiego Towarzystwa Przyjaci&amp;oacute;ł Nauk, do kt&amp;oacute;rego należał od 1874 r.&amp;nbsp;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Chotkowski Władysław</dc:title>
  <dc:description/>
  <dc:subject/>
  <cp:keywords/>
  <cp:category/>
  <cp:lastModifiedBy/>
  <dcterms:created xsi:type="dcterms:W3CDTF">2026-07-06T17:20:42+00:00</dcterms:created>
  <dcterms:modified xsi:type="dcterms:W3CDTF">2026-07-06T17:20:42+00:00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