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Cieślak Edmund</w:t>
      </w:r>
    </w:p>
    <w:p>
      <w:pPr>
        <w:pStyle w:val="centerParagraph"/>
      </w:pPr>
      <w:r>
        <w:rPr>
          <w:rStyle w:val="normalStyle"/>
        </w:rPr>
        <w:t xml:space="preserve">1922-2007</w:t>
      </w:r>
    </w:p>
    <w:p>
      <w:pPr/>
      <w:r>
        <w:rPr>
          <w:rStyle w:val="normalStyle"/>
        </w:rPr>
        <w:t xml:space="preserve">historyk, prawnik, nauczyciel akademicki Wyższej Szkoły Pedagogicznej w Gdańsku i Uniwersytetu Gdańskiego, kierownik Zakładu Historii Gdańska i Dziejów Morskich Polski Instytutu Historii Polskiej Akademii Nauk, działacz polityczny i samorządowy, członek Towarzystwa Naukowego w Toruniu od 1951 r.</w:t>
      </w:r>
    </w:p>
    <w:p/>
    <w:p>
      <w:pPr/>
      <w:r>
        <w:rPr>
          <w:rStyle w:val="normalStyle"/>
        </w:rPr>
        <w:t xml:space="preserve">Urodził się w Toruniu, w rodzinie Stanisława, urzędnika, reemigranta z Westfalii i Pelagii Krupki. Jego starszym bratem był Tadeusz, późniejszy profesor historii i członek TNT. W 1939 r. ukończył Państwowe Gimnazjum Humanistyczne im. Mikołaja Kopernika. W czasie wojny aresztowany przez Niemców pod zarzutem pracy konspiracyjnej, w 1944 r. wywieziony na przymusowe roboty m.in. do Wuppertalu. Po zakończeniu wojny znalazł się we Francji, gdzie kontynuował naukę na poziomie szkoły średniej i uzyskał maturę w Polskim Liceum im. Cypriana Norwida w Villard de Lans. W l. 1946–1948 studiował prawo i historię na uniwersytecie w Lille, gdzie uzyskał licencjat. Po powrocie do Torunia podjął studia prawnicze na Uniwersytecie Mikołaja Kopernika. Pod kierunkiem prof. Karola Koranyi’ego przygotował pracę doktorską dotyczącą zagadnień prawnych związanych z handlem hanzeatyckim w późnym średniowieczu. Po jej obronie w 1950 r. podjął pracę na stanowisku asystenta a następnie adiunkta na UMK. W 1951 r. wstąpił do TNT i współredagował „Zapiski TNT” – późniejsze „Zapiski Historyczne”. W 1953 r. rozpoczął pracę w Instytucie Historii PAN i związał się z toruńskim Zakładem Historii Pomorza. Od stycznia 1955 r. kierował gdańską placówką Instytutu Historii PAN, która z czasem otrzymała nazwę Zakład Historii Gdańska i Dziejów Morskich Polski. Od 1956 r. pracował w gdańskiej Wyższej Szkole Pedagogicznej (obecnie Uniwersytet Gdański). W l. 1960–1962 był dziekanem Wydziału Filologiczno-Historycznego WSP w Gdańsku. Uczestniczył aktywnie w życiu naukowym Gdańska, Pomorza i kraju. Był jednym z inicjatorów powstania, wieloletnim członkiem zarządu, a w l. 1965–1971 wiceprezesem Gdańskiego Towarzystwa Naukowego. Zasiadał w radzie Biblioteki Gdańskiej PAN oraz radzie Instytutu Bałtyckiego. Był członkiem Komitetu Nauk Historycznych PAN. Kierował redakcją periodyku „Studia Maritima”. Jako czynny członek Polskiej Zjednoczonej Partii Robotniczej w l. 1973–1981 przewodniczył wojewódzkiemu Komitetowi Frontu Jedności Narodu w Gdańsku oraz piastował funkcję radnego tamtejszej Wojewódzkiej Rady Narodowej. Jako historyk epoki nowożytnej swe badania koncentrował na dziejach Gdańska, Pomorza i strefy bałtyckiej a także stosunkach polsko-francuskich. Zmarł w Gdańsku po długiej chorobie, pochowany został na gdańskim cmentarzu Srebrzysko.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&lt;b&gt;Cieślak Edmund&lt;/b&gt;</dc:title>
  <dc:description/>
  <dc:subject/>
  <cp:keywords/>
  <cp:category/>
  <cp:lastModifiedBy/>
  <dcterms:created xsi:type="dcterms:W3CDTF">2026-01-10T01:06:19+00:00</dcterms:created>
  <dcterms:modified xsi:type="dcterms:W3CDTF">2026-01-10T01:06:19+00:00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