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Cieszyński Nikodem</w:t>
      </w:r>
    </w:p>
    <w:p>
      <w:pPr>
        <w:pStyle w:val="centerParagraph"/>
      </w:pPr>
      <w:r>
        <w:rPr>
          <w:rStyle w:val="normalStyle"/>
        </w:rPr>
        <w:t xml:space="preserve">1886-1942</w:t>
      </w:r>
    </w:p>
    <w:p>
      <w:pPr/>
      <w:r>
        <w:rPr>
          <w:rStyle w:val="normalStyle"/>
        </w:rPr>
        <w:t xml:space="preserve">ksiądz katolicki, rektor kościoła Serca Jezusa w Poznaniu, działacz społeczny i pisarz, redaktor „Rocznika Katolickiego”, ofiara zbrodni niemieckich, członek zwyczajny Towarzystwa Naukowego w Toruniu w l. 1915–1921.</w:t>
      </w:r>
    </w:p>
    <w:p/>
    <w:p>
      <w:pPr/>
      <w:r>
        <w:rPr>
          <w:rStyle w:val="normalStyle"/>
        </w:rPr>
        <w:t xml:space="preserve">Urodzony w Koźminie w rodzinie chłopskiej Dionizego i Teodozji. Uczęszczał do Królewskiego Gimnazjum w Koźminie i Królewskiego Katolickiego Gimnazjum w Krotoszynie, gdzie zaangażowany był w działalność konspiracyjną. Naukę ukończył w 1906 r. W roku 1910 uzyskał sakrament święceń kapłańskich na Arcybiskupim Seminarium Duchownym Poznaniu. Został wikarym w kościele Matki Boskiej Bolesnej i Bożego Ciała w Poznaniu. Sprawował funkcję rektora w kościele pw. Serca Jezusa w Poznaniu (1922–1941). Jeszcze jako student Seminarium Duchownego aktywnie działał na rzecz promowania abstynencji wśród kleru. Autor licznych kazań, z których część wydał drukiem, m.in. Ecce homo (1914) i Miecz ducha (1922). Szeroko działał na polu publicystycznym, utrzymując liczne kontakty naukowe i współpracując z czasopismami. Jego głównym dziełem był „Rocznik Katolicki”, który wydawał w l. 1923–1938. Po wybuchu drugiej wojny światowej inwigilowany, następnie aresztowany w 1941 r. Został osadzony tymczasowo w Poznaniu. Skazany na ciężkie więzienie w Rawiczu. Zmarł z wycieńczenia w 1942.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&lt;b&gt;Cieszyński Nikodem&lt;/b&gt;</dc:title>
  <dc:description/>
  <dc:subject/>
  <cp:keywords/>
  <cp:category/>
  <cp:lastModifiedBy/>
  <dcterms:created xsi:type="dcterms:W3CDTF">2026-07-06T05:59:33+00:00</dcterms:created>
  <dcterms:modified xsi:type="dcterms:W3CDTF">2026-07-06T05:59:33+00:00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