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Bączkowski Bernard</w:t>
      </w:r>
    </w:p>
    <w:p>
      <w:pPr>
        <w:pStyle w:val="centerParagraph"/>
      </w:pPr>
      <w:r>
        <w:rPr>
          <w:rStyle w:val="normalStyle"/>
        </w:rPr>
        <w:t xml:space="preserve">1884-1939</w:t>
      </w:r>
    </w:p>
    <w:p>
      <w:pPr/>
      <w:r>
        <w:rPr>
          <w:rStyle w:val="normalStyle"/>
        </w:rPr>
        <w:t xml:space="preserve">ksiądz katolicki, działacz narodowy i społeczny, twórca i wydawca kalendarzy kościelnych, członek zwyczajny Towarzystwa Naukowego w Toruniu w l. 1909–1931.</w:t>
      </w:r>
    </w:p>
    <w:p/>
    <w:p>
      <w:pPr/>
      <w:r>
        <w:rPr>
          <w:rStyle w:val="normalStyle"/>
        </w:rPr>
        <w:t xml:space="preserve">Urodził się w Kartuzach. Po uzyskaniu święceń kapłańskich w 1909 r. był wikariuszem w Gdańsku, Wałdowie, Lichnowach, Wejherowie i Tczewie, gdzie po ustanowieniu parafii św. J&amp;oacute;zefa w 1915 r. został proboszczem. Był założycielem wielu stowarzyszeń kościelnych, m.in. Matek Chrześcijańskich, Towarzystwa Mężczyzn oraz Młodzieży Męskiej i Żeńskiej. W 1927 r. objął parafię w Chełmnie, gdzie kontynuował prace renowacji fary chełmińskiej. W Tczewie i Chełmnie był redaktorem i wydawcą kalendarzy kościelnych, w kt&amp;oacute;rych publikował sprawozdania roczne z życia parafii oraz artykuły historyczne. Był zaangażowanym działaczem Narodowej Demokracji. W 1934 r. został proboszczem parafii w Łęgu koło Chojnic. Był wizytatorem nauki religii w szkołach podstawowych, a następnie radcą duchownym. W 1939 r. został aresztowany i uwięziony w Chojnicach. Zginął zamordowany na terenie majątku Igły pod Chojnicami.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Bączkowski Bernard</dc:title>
  <dc:description/>
  <dc:subject/>
  <cp:keywords/>
  <cp:category/>
  <cp:lastModifiedBy/>
  <dcterms:created xsi:type="dcterms:W3CDTF">2026-07-06T16:16:10+00:00</dcterms:created>
  <dcterms:modified xsi:type="dcterms:W3CDTF">2026-07-06T16:16:10+00:00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