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Czacharowski Antoni Barnaba</w:t>
      </w:r>
    </w:p>
    <w:p>
      <w:pPr>
        <w:pStyle w:val="centerParagraph"/>
      </w:pPr>
      <w:r>
        <w:rPr>
          <w:rStyle w:val="normalStyle"/>
        </w:rPr>
        <w:t xml:space="preserve">1931-2015</w:t>
      </w:r>
    </w:p>
    <w:p>
      <w:pPr/>
      <w:r>
        <w:rPr>
          <w:rStyle w:val="normalStyle"/>
        </w:rPr>
        <w:t xml:space="preserve">historyk mediewista, profesor Uniwersytetu Mikołaja Kopernika w Toruniu, członek zwyczajny Towarzystwa Naukowego w Toruniu w l. 1961–2015.</w:t>
      </w:r>
    </w:p>
    <w:p/>
    <w:p>
      <w:pPr/>
      <w:r>
        <w:rPr>
          <w:rStyle w:val="normalStyle"/>
        </w:rPr>
        <w:t xml:space="preserve">Urodził się w rodzinie chłopskiej. W 1938 r. rozpoczął naukę w szkole powszechnej w Cegielniku, a po wyzwoleniu kontynuował naukę początkowo w Państwowej Koedukacyjnej Szkole Ogólnokształcącej im. T. Kościuszki w Toruniu, później w Państwowym Liceum Ogólnokształcącym im. M. Kopernika w Toruniu, w której w 1951 r. otrzymał świadectwo dojrzałości. W l. 1951–1955 studiował historię na Wydziale Humanistycznym UMK. W 1955 r. rozpoczął pracę jako asystent przy Katedrze Historii Polski UMK. W kolejnych latach awansował na starszego asystenta (1959) i adiunkta (1961). W 1960 r. otrzymał stopień naukowy doktora. W 1967 r. uzyskał stopień doktora habilitowanego. W roku następnym został docentem, w 1977 r. profesorem nadzwyczajnym, a w 1991 r. otrzymał tytuł profesora zwyczajnego. W l. 1973–1975 pełnił funkcję prodziekana Wydziału Humanistycznego UMK, potem dziekana tego wydziału (1978–1981). W l. 1982–1984 był prorektorem ds. ogólnych UMK, był też członkiem Senatu UMK oraz kierownikiem Zakładu Historii Średniowiecznej (następnie Zakładu I Historii Średniowiecza). W 2001 r. przeszedł na emeryturę, ale jeszcze przez kilka lat był związany z Instytutem Historii i Archiwistyki UMK (2005). Był wydawcą źródeł średniowiecznych oraz prekursorem badań nad socjotopografią miast średniowiecznych i genezą tzw. nowych miast. Zapoczątkował prace nad edycją źródeł kartograficznych pn. „Atlas Historyczny Miast Polskich” (od 1993). Był członkiem wielu towarzystw i związków, m.in. Związku Nauczycielstwa Polskiego, Polskiego Towarzystwa Historycznego, Komisji Historii Miast Komitetu Nauk Historycznych Polskiej Akademii Nauk, Rady Krajowej Patriotycznego Ruchu Odrodzenia Narodowego, członkiem korespondentem Historische Kommission w Berlinie, Międzynarodowej Komisji Historii Miast, redakcji czasopism „Acta Poloniae Historica” i „Zapiski Historyczne”, przewodniczącym komitetu redakcyjnego „Roczników” TNT. Zmarł po ciężkiej chorobie w Toruniu. Pochowany na Centralnym Cmentarzu Komunalnym przy ul. Grudziądzkiej 192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&lt;b&gt;Czacharowski&lt;/b&gt;&lt;b&gt; Antoni Barnaba&lt;/b&gt;</dc:title>
  <dc:description/>
  <dc:subject/>
  <cp:keywords/>
  <cp:category/>
  <cp:lastModifiedBy/>
  <dcterms:created xsi:type="dcterms:W3CDTF">2026-07-06T05:31:46+00:00</dcterms:created>
  <dcterms:modified xsi:type="dcterms:W3CDTF">2026-07-06T05:31:46+00:00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