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Emil</w:t>
      </w:r>
    </w:p>
    <w:p>
      <w:pPr>
        <w:pStyle w:val="centerParagraph"/>
      </w:pPr>
      <w:r>
        <w:rPr>
          <w:rStyle w:val="normalStyle"/>
        </w:rPr>
        <w:t xml:space="preserve">1833-1913</w:t>
      </w:r>
    </w:p>
    <w:p>
      <w:pPr/>
      <w:r>
        <w:rPr>
          <w:rStyle w:val="normalStyle"/>
        </w:rPr>
        <w:t xml:space="preserve">ziemianin, działacz społeczno-polityczny i gospodarczy, poseł do parlamentu północno-niemieckiego (1867–1871) i sejmu pruskiego (1874–1877), właściciel majątku ziemskiego w Brąchnówku (pow. toruński), współzałożyciel Towarzystwa Naukowego w Toruniu, członek zwykły w l. 1875–1911.</w:t>
      </w:r>
    </w:p>
    <w:p/>
    <w:p>
      <w:pPr/>
      <w:r>
        <w:rPr>
          <w:rStyle w:val="normalStyle"/>
        </w:rPr>
        <w:t xml:space="preserve">Urodził się 5 maja 1833 r. w Chwarznie w pow. kościerskim (obecnie dzielnica Gdyni) w rodzinie ziemiańskiej Felicjana i Emilii z Rokickich. Jeszcze w gimnazjum brał udział w powstaniu wielkopolskim w 1848 r. Studiował prawo we Wrocławiu i Berlinie. W 1862 r. kupił majątek ziemski w Brąchnówku (pow. toruński), w którym gospodarował niemal do śmierci. W czasie powstania styczniowego należał do konspiracji pomorskiej, angażując się w przerzut broni i ekwipunku do Królestwa Polskiego, za co został aresztowany w 1864 r. Później w duchu pracy organicznej angażował się w działalność wielu towarzystw gospodarczych i oświatowych. Od 1865 r. był prezesem Towarzystwa Rolniczego Ziemi Chełmińskiej. Brał udział w zebraniu założycielskim TNT 16 grudnia 1875 r. Wiele wysiłku wkładał w działalność na rzecz nauczania języka polskiego, pomocy stypendialnej dla potrzebującej młodzieży oraz wspierania Kościoła katolickiego. W tej ostatniej kwestii współpracował z politykami partii Centrum na niwie parlamentarnej – w l. 1867–1871 jako poseł do parlamentu Związku Północno-Niemieckiego, a w l. 1874–1877 jako poseł do sejmu pruskiego. Zmarł 21 marca 1913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Emil&lt;/b&gt;</dc:title>
  <dc:description/>
  <dc:subject/>
  <cp:keywords/>
  <cp:category/>
  <cp:lastModifiedBy/>
  <dcterms:created xsi:type="dcterms:W3CDTF">2026-03-07T07:02:00+00:00</dcterms:created>
  <dcterms:modified xsi:type="dcterms:W3CDTF">2026-03-07T07:02:00+00:00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